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12"/>
          <w:szCs w:val="12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ANEXO VII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16"/>
          <w:szCs w:val="16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DECLARAÇÃO DE MERCADORIAS PERIGOSAS</w:t>
      </w:r>
      <w:r w:rsidDel="00000000" w:rsidR="00000000" w:rsidRPr="00000000">
        <w:rPr>
          <w:rtl w:val="0"/>
        </w:rPr>
      </w:r>
    </w:p>
    <w:tbl>
      <w:tblPr>
        <w:tblStyle w:val="Table1"/>
        <w:tblW w:w="9727.0" w:type="dxa"/>
        <w:jc w:val="left"/>
        <w:tblLayout w:type="fixed"/>
        <w:tblLook w:val="0000"/>
      </w:tblPr>
      <w:tblGrid>
        <w:gridCol w:w="2835"/>
        <w:gridCol w:w="397"/>
        <w:gridCol w:w="1705"/>
        <w:gridCol w:w="602"/>
        <w:gridCol w:w="421"/>
        <w:gridCol w:w="1446"/>
        <w:gridCol w:w="223"/>
        <w:gridCol w:w="1845"/>
        <w:gridCol w:w="253"/>
        <w:tblGridChange w:id="0">
          <w:tblGrid>
            <w:gridCol w:w="2835"/>
            <w:gridCol w:w="397"/>
            <w:gridCol w:w="1705"/>
            <w:gridCol w:w="602"/>
            <w:gridCol w:w="421"/>
            <w:gridCol w:w="1446"/>
            <w:gridCol w:w="223"/>
            <w:gridCol w:w="1845"/>
            <w:gridCol w:w="253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EXPEDIDOR</w:t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rPr>
                <w:rFonts w:ascii="Helvetica Neue" w:cs="Helvetica Neue" w:eastAsia="Helvetica Neue" w:hAnsi="Helvetica Neue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NÚMERO DE REFERÊNCIA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tcBorders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CONSIGNATÁRIO</w:t>
            </w:r>
          </w:p>
        </w:tc>
        <w:tc>
          <w:tcPr>
            <w:gridSpan w:val="6"/>
            <w:tcBorders>
              <w:left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TRANSPORTADOR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tcBorders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ONE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Declaração de Arrumação Contêiner /  Veículo</w:t>
            </w:r>
          </w:p>
        </w:tc>
        <w:tc>
          <w:tcPr>
            <w:gridSpan w:val="6"/>
            <w:tcBorders>
              <w:left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NOME / CARGO, ORGANIZAÇÃO DO SIGNATÁRIO.</w:t>
            </w:r>
          </w:p>
          <w:p w:rsidR="00000000" w:rsidDel="00000000" w:rsidP="00000000" w:rsidRDefault="00000000" w:rsidRPr="00000000" w14:paraId="0000002D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DECLARAÇÃO:</w:t>
            </w:r>
          </w:p>
        </w:tc>
        <w:tc>
          <w:tcPr>
            <w:gridSpan w:val="6"/>
            <w:tcBorders>
              <w:left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Local e Data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Declaro que a arrumação do Contêiner / veículo está de acordo com o disposto na Introdução Geral do IMDG Code, parágrafo 12.3.7 ou 17.7.7.</w:t>
            </w:r>
          </w:p>
        </w:tc>
        <w:tc>
          <w:tcPr>
            <w:gridSpan w:val="6"/>
            <w:tcBorders>
              <w:left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Assinatura e Nome do Embalador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tcBorders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Nome do Navio /  Viagem no Porto de Carga</w:t>
            </w:r>
          </w:p>
        </w:tc>
        <w:tc>
          <w:tcPr>
            <w:gridSpan w:val="6"/>
            <w:tcBorders>
              <w:left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rPr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(Reservado para texto e outras informações)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tcBorders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Porto de Carga</w:t>
            </w:r>
          </w:p>
        </w:tc>
        <w:tc>
          <w:tcPr>
            <w:gridSpan w:val="6"/>
            <w:tcBorders>
              <w:left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tcBorders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Nº e tipo de embalagens, nome de expedição / nome técnico correto, classe, divisão de risco, Nº ONU,  Grupo de embalagem / envase, Ponto de fulgor (º C c.f.), temperatura de controle e de emergência, identificação mercadoria como Poluentes Marinhos, procedimentos de emergência (EmS / Fem) e procedimentos de primeiros socorros (MFAG).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Peso Bruto: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Peso Líquido: </w:t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Mercadorias Transportadas como:</w:t>
            </w:r>
          </w:p>
          <w:p w:rsidR="00000000" w:rsidDel="00000000" w:rsidP="00000000" w:rsidRDefault="00000000" w:rsidRPr="00000000" w14:paraId="00000088">
            <w:pPr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) 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Carga Heterogênea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Noto Sans Symbols" w:cs="Noto Sans Symbols" w:eastAsia="Noto Sans Symbols" w:hAnsi="Noto Sans Symbols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) 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Carga Homogênea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Noto Sans Symbols" w:cs="Noto Sans Symbols" w:eastAsia="Noto Sans Symbols" w:hAnsi="Noto Sans Symbols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) 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Embalagens para Graneis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Tipo de Unidade</w:t>
            </w:r>
          </w:p>
          <w:p w:rsidR="00000000" w:rsidDel="00000000" w:rsidP="00000000" w:rsidRDefault="00000000" w:rsidRPr="00000000" w14:paraId="0000008D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Contêiner: Aberto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16"/>
                <w:szCs w:val="16"/>
                <w:rtl w:val="0"/>
              </w:rPr>
              <w:t xml:space="preserve">(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                 Fechado ( )</w:t>
            </w:r>
          </w:p>
        </w:tc>
        <w:tc>
          <w:tcPr>
            <w:tcBorders>
              <w:top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8"/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OBS: </w:t>
            </w:r>
          </w:p>
          <w:p w:rsidR="00000000" w:rsidDel="00000000" w:rsidP="00000000" w:rsidRDefault="00000000" w:rsidRPr="00000000" w14:paraId="00000091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- Nomes comerciais, somente, não são permitidos.</w:t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8"/>
            <w:tcBorders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- Quando for o caso, as expressões: RESÍDUO QUANTIDADE LIMITADA ou VAZIO </w:t>
            </w:r>
          </w:p>
          <w:p w:rsidR="00000000" w:rsidDel="00000000" w:rsidP="00000000" w:rsidRDefault="00000000" w:rsidRPr="00000000" w14:paraId="0000009B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SEM LIMPAR, deverão constar junto aos nomes técnicos dos produtos.</w:t>
            </w:r>
          </w:p>
          <w:p w:rsidR="00000000" w:rsidDel="00000000" w:rsidP="00000000" w:rsidRDefault="00000000" w:rsidRPr="00000000" w14:paraId="0000009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Informações Adicionais: </w:t>
            </w:r>
          </w:p>
        </w:tc>
        <w:tc>
          <w:tcPr>
            <w:gridSpan w:val="6"/>
            <w:tcBorders>
              <w:top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DECLARAÇÃO:</w:t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Nome / Cargo, Companhia / Organização do Signatário</w:t>
            </w:r>
          </w:p>
          <w:p w:rsidR="00000000" w:rsidDel="00000000" w:rsidP="00000000" w:rsidRDefault="00000000" w:rsidRPr="00000000" w14:paraId="000000C4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tcBorders>
              <w:left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Pelo presente documento, declaro que os nomes técnicos corretos, nome de expedição acima indicados correspondem com exatidão ao conteúdo dessa remessa estando classificadas, embaladas (embalagens aprovadas), marcadas, rotuladas e estão sob todos os aspectos em condições adequadas para o transporte, de acordo com as normas nacionais e internacionais.</w:t>
            </w:r>
          </w:p>
        </w:tc>
        <w:tc>
          <w:tcPr>
            <w:gridSpan w:val="6"/>
            <w:tcBorders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Local e Data:</w:t>
            </w:r>
          </w:p>
          <w:p w:rsidR="00000000" w:rsidDel="00000000" w:rsidP="00000000" w:rsidRDefault="00000000" w:rsidRPr="00000000" w14:paraId="000000D0">
            <w:pPr>
              <w:rPr>
                <w:rFonts w:ascii="Helvetica Neue" w:cs="Helvetica Neue" w:eastAsia="Helvetica Neue" w:hAnsi="Helvetica Neue"/>
                <w:color w:val="ff000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Assinatura e Nome do Expedidor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first"/>
      <w:pgSz w:h="16838" w:w="11906" w:orient="portrait"/>
      <w:pgMar w:bottom="1438" w:top="1127" w:left="851" w:right="851" w:header="851" w:footer="116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08" w:hanging="708"/>
    </w:pPr>
    <w:rPr>
      <w:rFonts w:ascii="Arial" w:cs="Arial" w:eastAsia="Arial" w:hAnsi="Arial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24" w:hanging="707.9999999999998"/>
    </w:pPr>
    <w:rPr>
      <w:b w:val="1"/>
      <w:color w:val="000000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32" w:hanging="708.0000000000001"/>
    </w:pPr>
    <w:rPr>
      <w:b w:val="1"/>
      <w:i w:val="1"/>
      <w:color w:val="000000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  <w:ind w:left="3540" w:hanging="708.0000000000001"/>
    </w:pPr>
    <w:rPr>
      <w:rFonts w:ascii="Arial" w:cs="Arial" w:eastAsia="Arial" w:hAnsi="Arial"/>
      <w:color w:val="000000"/>
      <w:sz w:val="22"/>
      <w:szCs w:val="22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ind w:left="4248" w:hanging="708.0000000000001"/>
    </w:pPr>
    <w:rPr>
      <w:rFonts w:ascii="Arial" w:cs="Arial" w:eastAsia="Arial" w:hAnsi="Arial"/>
      <w:i w:val="1"/>
      <w:color w:val="000000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Heading7">
    <w:name w:val="Heading 7"/>
    <w:basedOn w:val="Normal"/>
    <w:next w:val="Normal"/>
    <w:autoRedefine w:val="0"/>
    <w:hidden w:val="0"/>
    <w:qFormat w:val="0"/>
    <w:pPr>
      <w:numPr>
        <w:ilvl w:val="6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Arial" w:cs="Arial" w:hAnsi="Arial"/>
      <w:color w:val="000000"/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Heading8">
    <w:name w:val="Heading 8"/>
    <w:basedOn w:val="Normal"/>
    <w:next w:val="Normal"/>
    <w:autoRedefine w:val="0"/>
    <w:hidden w:val="0"/>
    <w:qFormat w:val="0"/>
    <w:pPr>
      <w:numPr>
        <w:ilvl w:val="7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rFonts w:ascii="Arial" w:cs="Arial" w:hAnsi="Arial"/>
      <w:i w:val="1"/>
      <w:color w:val="000000"/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Heading9">
    <w:name w:val="Heading 9"/>
    <w:basedOn w:val="Normal"/>
    <w:next w:val="Normal"/>
    <w:autoRedefine w:val="0"/>
    <w:hidden w:val="0"/>
    <w:qFormat w:val="0"/>
    <w:pPr>
      <w:numPr>
        <w:ilvl w:val="8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Arial" w:cs="Arial" w:hAnsi="Arial"/>
      <w:i w:val="1"/>
      <w:color w:val="000000"/>
      <w:w w:val="100"/>
      <w:position w:val="-1"/>
      <w:sz w:val="18"/>
      <w:effect w:val="none"/>
      <w:vertAlign w:val="baseline"/>
      <w:cs w:val="0"/>
      <w:em w:val="none"/>
      <w:lang w:bidi="ar-SA" w:eastAsia="zh-CN" w:val="pt-BR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1">
    <w:name w:val="Default Paragraph Font1"/>
    <w:next w:val="DefaultParagraphFon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ageNumber">
    <w:name w:val="Page Number"/>
    <w:basedOn w:val="DefaultParagraphFont1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w w:val="100"/>
      <w:position w:val="-1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BodyText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2"/>
      <w:effect w:val="none"/>
      <w:vertAlign w:val="baseline"/>
      <w:cs w:val="0"/>
      <w:em w:val="none"/>
      <w:lang w:bidi="ar-SA" w:eastAsia="zh-CN" w:val="pt-BR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zh-CN" w:val="pt-PT"/>
    </w:rPr>
  </w:style>
  <w:style w:type="paragraph" w:styleId="List">
    <w:name w:val="List"/>
    <w:basedOn w:val="BodyText"/>
    <w:next w:val="List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zh-CN" w:val="pt-PT"/>
    </w:rPr>
  </w:style>
  <w:style w:type="paragraph" w:styleId="Caption">
    <w:name w:val="Caption"/>
    <w:basedOn w:val="Normal"/>
    <w:next w:val="Caption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2.apêndice">
    <w:name w:val="Título 2.apêndice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i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BodySingle">
    <w:name w:val="Body Single"/>
    <w:next w:val="BodySing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zh-CN" w:val="pt-PT"/>
    </w:rPr>
  </w:style>
  <w:style w:type="paragraph" w:styleId="Bullet">
    <w:name w:val="Bullet"/>
    <w:next w:val="Bullet"/>
    <w:autoRedefine w:val="0"/>
    <w:hidden w:val="0"/>
    <w:qFormat w:val="0"/>
    <w:pPr>
      <w:suppressAutoHyphens w:val="0"/>
      <w:spacing w:line="1" w:lineRule="atLeast"/>
      <w:ind w:left="288"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zh-CN" w:val="pt-PT"/>
    </w:rPr>
  </w:style>
  <w:style w:type="paragraph" w:styleId="Bullet1">
    <w:name w:val="Bullet 1"/>
    <w:next w:val="Bullet1"/>
    <w:autoRedefine w:val="0"/>
    <w:hidden w:val="0"/>
    <w:qFormat w:val="0"/>
    <w:pPr>
      <w:suppressAutoHyphens w:val="0"/>
      <w:spacing w:line="1" w:lineRule="atLeast"/>
      <w:ind w:left="576"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zh-CN" w:val="pt-PT"/>
    </w:rPr>
  </w:style>
  <w:style w:type="paragraph" w:styleId="NumberList">
    <w:name w:val="Number List"/>
    <w:next w:val="NumberList"/>
    <w:autoRedefine w:val="0"/>
    <w:hidden w:val="0"/>
    <w:qFormat w:val="0"/>
    <w:pPr>
      <w:suppressAutoHyphens w:val="0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zh-CN" w:val="pt-PT"/>
    </w:rPr>
  </w:style>
  <w:style w:type="paragraph" w:styleId="Subhead">
    <w:name w:val="Subhead"/>
    <w:next w:val="Subhead"/>
    <w:autoRedefine w:val="0"/>
    <w:hidden w:val="0"/>
    <w:qFormat w:val="0"/>
    <w:pPr>
      <w:suppressAutoHyphens w:val="0"/>
      <w:spacing w:after="72" w:before="72" w:line="1" w:lineRule="atLeast"/>
      <w:ind w:leftChars="-1" w:rightChars="0" w:firstLineChars="-1"/>
      <w:textDirection w:val="btLr"/>
      <w:textAlignment w:val="top"/>
      <w:outlineLvl w:val="0"/>
    </w:pPr>
    <w:rPr>
      <w:b w:val="1"/>
      <w:i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zh-CN" w:val="pt-PT"/>
    </w:rPr>
  </w:style>
  <w:style w:type="paragraph" w:styleId="TableText">
    <w:name w:val="Table Text"/>
    <w:next w:val="TableText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zh-CN" w:val="pt-PT"/>
    </w:r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Footer">
    <w:name w:val="Footer"/>
    <w:basedOn w:val="Normal"/>
    <w:next w:val="Footer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zh-CN" w:val="pt-PT"/>
    </w:rPr>
  </w:style>
  <w:style w:type="paragraph" w:styleId="BodyText31">
    <w:name w:val="Body Text 31"/>
    <w:basedOn w:val="Normal"/>
    <w:next w:val="BodyText3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Header">
    <w:name w:val="Header"/>
    <w:basedOn w:val="Normal"/>
    <w:next w:val="Header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zh-CN" w:val="pt-PT"/>
    </w:rPr>
  </w:style>
  <w:style w:type="paragraph" w:styleId="BodyText21">
    <w:name w:val="Body Text 21"/>
    <w:basedOn w:val="Normal"/>
    <w:next w:val="BodyText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ff0000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BodyTextIndent21">
    <w:name w:val="Body Text Indent 21"/>
    <w:basedOn w:val="Normal"/>
    <w:next w:val="BodyTextIndent21"/>
    <w:autoRedefine w:val="0"/>
    <w:hidden w:val="0"/>
    <w:qFormat w:val="0"/>
    <w:pPr>
      <w:suppressAutoHyphens w:val="0"/>
      <w:spacing w:line="1" w:lineRule="atLeast"/>
      <w:ind w:left="1418" w:right="0" w:leftChars="-1" w:rightChars="0" w:hanging="1418" w:firstLineChars="-1"/>
      <w:jc w:val="center"/>
      <w:textDirection w:val="btLr"/>
      <w:textAlignment w:val="top"/>
      <w:outlineLvl w:val="0"/>
    </w:pPr>
    <w:rPr>
      <w:b w:val="1"/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BodyTextIndent31">
    <w:name w:val="Body Text Indent 31"/>
    <w:basedOn w:val="Normal"/>
    <w:next w:val="BodyTextIndent31"/>
    <w:autoRedefine w:val="0"/>
    <w:hidden w:val="0"/>
    <w:qFormat w:val="0"/>
    <w:pPr>
      <w:suppressAutoHyphens w:val="0"/>
      <w:spacing w:line="1" w:lineRule="atLeast"/>
      <w:ind w:left="705" w:right="0" w:leftChars="-1" w:rightChars="0" w:firstLine="0" w:firstLineChars="-1"/>
      <w:jc w:val="both"/>
      <w:textDirection w:val="btLr"/>
      <w:textAlignment w:val="top"/>
      <w:outlineLvl w:val="0"/>
    </w:pPr>
    <w:rPr>
      <w:color w:val="ff0000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BodyText"/>
    <w:next w:val="Conteúdodoquadr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zh-CN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dHIFhVJVI3/WA5naS4JaW9kM7Q==">CgMxLjA4AHIhMUE0MGhNci1UdjMyVFgxSHhhajJETlp5bnBKR3d3VjE2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2018-09-27T13:45:00Z</dcterms:created>
  <dc:creator>CEES</dc:creator>
</cp:coreProperties>
</file>